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tabs>
          <w:tab w:val="left" w:pos="7200"/>
        </w:tabs>
        <w:adjustRightInd w:val="0"/>
        <w:snapToGrid w:val="0"/>
        <w:spacing w:line="600" w:lineRule="exact"/>
        <w:jc w:val="center"/>
        <w:rPr>
          <w:rFonts w:hint="eastAsia"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sz w:val="44"/>
          <w:szCs w:val="44"/>
        </w:rPr>
        <w:t>关于做好2021年</w:t>
      </w:r>
      <w:r>
        <w:rPr>
          <w:rFonts w:hint="eastAsia" w:ascii="方正小标宋简体" w:hAnsi="方正小标宋简体" w:eastAsia="方正小标宋简体" w:cs="方正小标宋简体"/>
          <w:bCs/>
          <w:color w:val="000000"/>
          <w:sz w:val="44"/>
          <w:szCs w:val="44"/>
        </w:rPr>
        <w:t>兵团订单定向</w:t>
      </w:r>
    </w:p>
    <w:p>
      <w:pPr>
        <w:widowControl/>
        <w:tabs>
          <w:tab w:val="left" w:pos="7200"/>
        </w:tabs>
        <w:adjustRightInd w:val="0"/>
        <w:snapToGrid w:val="0"/>
        <w:spacing w:line="600" w:lineRule="exact"/>
        <w:jc w:val="center"/>
        <w:rPr>
          <w:rFonts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bCs/>
          <w:color w:val="000000"/>
          <w:sz w:val="44"/>
          <w:szCs w:val="44"/>
        </w:rPr>
        <w:t>免费本科医学生培养项目有关工作的</w:t>
      </w:r>
      <w:r>
        <w:rPr>
          <w:rFonts w:hint="eastAsia" w:ascii="方正小标宋简体" w:hAnsi="方正小标宋简体" w:eastAsia="方正小标宋简体" w:cs="方正小标宋简体"/>
          <w:sz w:val="44"/>
          <w:szCs w:val="44"/>
        </w:rPr>
        <w:t>通知</w:t>
      </w:r>
    </w:p>
    <w:p>
      <w:pPr>
        <w:spacing w:line="520" w:lineRule="exact"/>
        <w:rPr>
          <w:rFonts w:eastAsia="仿宋_GB231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各师市卫生健康行政部门、人力资源和社会保障局、教育局，石河子大学：</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贯彻落实《教育部等6部门关于进一步做好农村订单定向医学生免费培养工作的意见》（教高〔2015〕6号）和国家下达的2021年农村订单定向医学生免费培养任务，结合兵团实际，现就做好2021年兵团订单定向免费本科医学生培养有关工作通知如下：</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2021年中央财政支持兵团团场医院培养订单定向免费五年制本科医学生（全科方向）共计50人，由石河子大学承担教学任务。按照向南发展、侧重边境困难团场的原则，在征求各师市卫生健康委意见的基础上，兼顾各师市团场医院人才岗位需求情况，将50个名额分配给各师市（详见附件1）。</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根据《教育部办公厅关于做好2021年中央财政支持中西部农村订单定向免费本科医学生招生培养工作的通知》（教高厅函〔2021〕18号）精神，中央财政支持的免费本科医学生订单定向招生计划在有关高校的本科层次招生来源计划中单列编制，计划性质为“国家免费医学生”。</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报考免费医学生定向招生计划的考生均须参加当年全国统一高考，实行单列志愿、单设批次、单独划线，在本科提前批次录取，仅录取有专业志愿的兵团团场考生，优先录取定岗单位所在师市生源，在所在师市生源不足的情况下，同一志愿内可调剂录取其他师市生源，在所有志愿运转完毕后，未完成的计划面向兵团团场和全区农村学生</w:t>
      </w:r>
      <w:r>
        <w:rPr>
          <w:rFonts w:hint="eastAsia" w:ascii="仿宋_GB2312" w:hAnsi="仿宋_GB2312" w:eastAsia="仿宋_GB2312" w:cs="仿宋_GB2312"/>
          <w:color w:val="000000"/>
          <w:sz w:val="32"/>
          <w:szCs w:val="32"/>
        </w:rPr>
        <w:t>以</w:t>
      </w:r>
      <w:r>
        <w:rPr>
          <w:rFonts w:hint="eastAsia" w:ascii="仿宋_GB2312" w:hAnsi="仿宋_GB2312" w:eastAsia="仿宋_GB2312" w:cs="仿宋_GB2312"/>
          <w:sz w:val="32"/>
          <w:szCs w:val="32"/>
        </w:rPr>
        <w:t>补征集志愿方式从高分到低分顺序录取，直至完成计划（在投档考生中，同一志愿优先取兵团系统考生）。</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已被录取为免费医学生的考生不再退档。免费医学生被录取后、获得入学通知书前，须与相关师市卫生健康行政部门、人力资源和社会保障局、教育局签署《新疆生产建设兵团团场订单定向免费培养医学人才定向就业协议书》（详见附件2），承诺毕业后到定向单位服务6年，未在规定时间内与相关定向就业单位签订协议的考生，将视为自动放弃，不予报到。</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本年度招生计划面向全区参加2021年普通高等学校招生全国统一考试、自愿填报免费订单定向医学专业志愿的考生。免费定向本科医学生只招收团场或农村生源，报考学生须同时具备下列条件：（1）符合2021年统一高考报名条件；（2）本人及父亲或母亲及法定监护人户籍地需在团场或农村，本人具有所在团场或农村连续三年以上户籍。</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本计划纳入国家普通高等学校年度招生计划，按照国家普通高校正规学籍管理。学生在校期间，享受国家普通本科生相关政策待遇，免除学费、住宿费。同时，可在国家助学金补助标准内，获得生活补助。学生毕业后，按照《执业医师法》规定，允许参加国家执业医师资格考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五、各师市卫生健康行政部门和教育局要围绕以下重点内容，有针对性地做好招生政策的宣传工作，争取更多符合条件的考生填报本计划相关专业。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考生要充分了解招生相关政策，正确填报农村订单定向免费医学生培养计划志愿，并按要求及时与定向岗位所在师市卫生健康行政部门、人力资源和社会保障局、教育局签订《新疆生产建设兵团团场订单定向免费培养医学人才定向就业协议书》。</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（二）考生被录取为免费医学生后，在校学习期间，不得申请调整学校和专业，并遵守协议相关内容。毕业后，所有农村订单定向培养的免费医学生均须参加住院医师规范化培训（全科专业），必须在</w:t>
      </w:r>
      <w:bookmarkStart w:id="0" w:name="OLE_LINK1"/>
      <w:r>
        <w:rPr>
          <w:rFonts w:hint="eastAsia" w:ascii="仿宋_GB2312" w:hAnsi="仿宋_GB2312" w:eastAsia="仿宋_GB2312" w:cs="仿宋_GB2312"/>
          <w:sz w:val="32"/>
          <w:szCs w:val="32"/>
        </w:rPr>
        <w:t>兵团住院医师规范化培训</w:t>
      </w:r>
      <w:bookmarkEnd w:id="0"/>
      <w:r>
        <w:rPr>
          <w:rFonts w:hint="eastAsia" w:ascii="仿宋_GB2312" w:hAnsi="仿宋_GB2312" w:eastAsia="仿宋_GB2312" w:cs="仿宋_GB2312"/>
          <w:sz w:val="32"/>
          <w:szCs w:val="32"/>
        </w:rPr>
        <w:t>基地医院接受3年全科医师规范化培训，取得《住院医师规范化培训合格证书》后，按照入学前签订的《新疆生产建设兵团团场订单定向免费培养医学人才定向就业协议书》，到定向岗位所在师市卫生健康行政部门报到。住院医师规范化培训期间不得参加全日制硕士研究生统一招考。完成住院医师规范化培训并取得《住院医师规范化培训合格证书》后，符合相应条件者，可向学位授予单位申请全科医学专业硕士研究生学位。</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团场卫生机构按照有关规定与本计划相关专业并完成住院医师规范化培训的毕业生签订聘用合同，办理聘用手续，实行合同管理。学员要在团场卫生机构就业，并连续工作6年以上（参加住院医师规范化培训并取得《住院医师规范化培训合格证书》者可将3年住院医师规范化培训期计入定向单位的服务期内）。</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各师市卫生健康行政部门、人力资源和社会保障局、教育局应按时与被录取考生签订兵团卫生健康委、人力资源和社会保障局、教育局统一印制的《新疆生产建设兵团团场订单定向免费培养医学人才定向就业协议书》，并将《2021年兵团订单定向免费本科医学生培养报考生基本信息统计表》（详见附件3）以书面（加盖单位公章）及电子版形式上报兵团卫生健康委医政医管处和兵团教育局高教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新疆生产建设兵团团场订单定向免费培养医学人才定向就业协议书》未尽事宜，各师市可根据具体情况制定补充协议。各师市制定的补充协议需经兵团卫生健康委、人力资源和社会保障局、教育局认可后生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石河子大学要切实做好免费医学生培养工作，根据团场基层卫生工作岗位需求，积极开展相关培养模式研究和改革，培养适应团场基层卫生工作需要的全科医学毕业生。在新生入学报到时，石河子大学要认真核实学生是否已签订《新疆生产建设兵团团场订单定向免费培养医学人才定向就业协议书》，未签协议者不予报到，并定期将培养实施情况报送兵团教育局和卫生健康委。</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兵团卫生健康委医政医管处联系人：杨媛媛、康红柱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联系电话：0991-2899219，电子邮箱：xjbtyzc@163.com</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兵团教育局高教处联系人：程俊翕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联系电话：0991-2896297，电子邮箱：btjyjgjc@sina.com</w:t>
      </w:r>
    </w:p>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附件：1.2021年中央财政补助兵团订单定向本科医学生免费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培养项目分配表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2.新疆生产建设兵团团场订单定向免费培养医学人才</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定向就业协议书</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3.2021年兵团订单定向免费本科医学生培养报考生基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本信息统计表</w:t>
      </w:r>
    </w:p>
    <w:p>
      <w:pPr>
        <w:widowControl/>
        <w:tabs>
          <w:tab w:val="left" w:pos="1908"/>
          <w:tab w:val="left" w:pos="7200"/>
        </w:tabs>
        <w:adjustRightInd w:val="0"/>
        <w:snapToGrid w:val="0"/>
        <w:spacing w:line="560" w:lineRule="exact"/>
        <w:rPr>
          <w:rFonts w:ascii="仿宋_GB2312" w:hAnsi="宋体" w:eastAsia="仿宋_GB2312" w:cs="宋体"/>
          <w:bCs/>
          <w:color w:val="000000"/>
          <w:sz w:val="32"/>
          <w:szCs w:val="32"/>
        </w:rPr>
      </w:pPr>
    </w:p>
    <w:p>
      <w:pPr>
        <w:widowControl/>
        <w:tabs>
          <w:tab w:val="left" w:pos="1908"/>
          <w:tab w:val="left" w:pos="7200"/>
        </w:tabs>
        <w:adjustRightInd w:val="0"/>
        <w:snapToGrid w:val="0"/>
        <w:spacing w:line="560" w:lineRule="exact"/>
        <w:rPr>
          <w:rFonts w:ascii="仿宋_GB2312" w:hAnsi="宋体" w:eastAsia="仿宋_GB2312" w:cs="宋体"/>
          <w:bCs/>
          <w:color w:val="000000"/>
          <w:sz w:val="32"/>
          <w:szCs w:val="32"/>
        </w:rPr>
      </w:pPr>
    </w:p>
    <w:p>
      <w:pPr>
        <w:adjustRightInd w:val="0"/>
        <w:snapToGrid w:val="0"/>
        <w:spacing w:line="560" w:lineRule="exact"/>
        <w:ind w:firstLine="4450" w:firstLineChars="1250"/>
        <w:rPr>
          <w:rFonts w:ascii="仿宋_GB2312" w:eastAsia="仿宋_GB2312"/>
          <w:spacing w:val="18"/>
          <w:sz w:val="32"/>
          <w:szCs w:val="32"/>
        </w:rPr>
      </w:pPr>
      <w:r>
        <w:rPr>
          <w:rFonts w:hint="eastAsia" w:ascii="仿宋_GB2312" w:eastAsia="仿宋_GB2312"/>
          <w:spacing w:val="18"/>
          <w:sz w:val="32"/>
          <w:szCs w:val="32"/>
        </w:rPr>
        <w:t>兵 团 卫 生 健 康 委</w:t>
      </w:r>
    </w:p>
    <w:p>
      <w:pPr>
        <w:adjustRightInd w:val="0"/>
        <w:snapToGrid w:val="0"/>
        <w:spacing w:line="560" w:lineRule="exact"/>
        <w:ind w:firstLine="4420" w:firstLineChars="1300"/>
        <w:rPr>
          <w:rFonts w:ascii="仿宋_GB2312" w:eastAsia="仿宋_GB2312"/>
          <w:spacing w:val="10"/>
          <w:sz w:val="32"/>
          <w:szCs w:val="32"/>
        </w:rPr>
      </w:pPr>
      <w:r>
        <w:rPr>
          <w:rFonts w:hint="eastAsia" w:ascii="仿宋_GB2312" w:eastAsia="仿宋_GB2312"/>
          <w:spacing w:val="10"/>
          <w:sz w:val="32"/>
          <w:szCs w:val="32"/>
        </w:rPr>
        <w:t>兵团</w:t>
      </w:r>
      <w:r>
        <w:rPr>
          <w:rFonts w:hint="eastAsia" w:ascii="仿宋_GB2312" w:eastAsia="仿宋_GB2312"/>
          <w:sz w:val="32"/>
          <w:szCs w:val="32"/>
        </w:rPr>
        <w:t>人力资源和社会保障局</w:t>
      </w:r>
    </w:p>
    <w:p>
      <w:pPr>
        <w:adjustRightInd w:val="0"/>
        <w:snapToGrid w:val="0"/>
        <w:spacing w:line="560" w:lineRule="exact"/>
        <w:ind w:firstLine="4450" w:firstLineChars="1250"/>
        <w:rPr>
          <w:rFonts w:ascii="仿宋_GB2312" w:eastAsia="仿宋_GB2312"/>
          <w:spacing w:val="18"/>
          <w:sz w:val="32"/>
          <w:szCs w:val="32"/>
        </w:rPr>
      </w:pPr>
      <w:r>
        <w:rPr>
          <w:rFonts w:hint="eastAsia" w:ascii="仿宋_GB2312" w:eastAsia="仿宋_GB2312"/>
          <w:spacing w:val="18"/>
          <w:sz w:val="32"/>
          <w:szCs w:val="32"/>
        </w:rPr>
        <w:t>兵  团  教  育  局</w:t>
      </w:r>
    </w:p>
    <w:p>
      <w:pPr>
        <w:widowControl/>
        <w:tabs>
          <w:tab w:val="left" w:pos="7200"/>
        </w:tabs>
        <w:spacing w:line="560" w:lineRule="exact"/>
        <w:rPr>
          <w:rFonts w:ascii="仿宋_GB2312" w:hAnsi="宋体" w:eastAsia="仿宋_GB2312" w:cs="宋体"/>
          <w:bCs/>
          <w:color w:val="000000"/>
          <w:szCs w:val="32"/>
        </w:rPr>
      </w:pPr>
      <w:r>
        <w:rPr>
          <w:rFonts w:hint="eastAsia" w:ascii="仿宋_GB2312" w:hAnsi="宋体" w:eastAsia="仿宋_GB2312" w:cs="宋体"/>
          <w:bCs/>
          <w:color w:val="000000"/>
          <w:sz w:val="32"/>
          <w:szCs w:val="32"/>
        </w:rPr>
        <w:t xml:space="preserve">                                2021年6月15 日</w:t>
      </w:r>
    </w:p>
    <w:p>
      <w:pPr>
        <w:pStyle w:val="2"/>
        <w:spacing w:line="520" w:lineRule="exact"/>
        <w:rPr>
          <w:snapToGrid w:val="0"/>
          <w:spacing w:val="4"/>
        </w:rPr>
      </w:pPr>
    </w:p>
    <w:p>
      <w:pPr>
        <w:widowControl/>
        <w:tabs>
          <w:tab w:val="left" w:pos="7200"/>
        </w:tabs>
        <w:spacing w:line="600" w:lineRule="exact"/>
        <w:rPr>
          <w:rFonts w:ascii="黑体" w:hAnsi="宋体" w:eastAsia="黑体" w:cs="宋体"/>
          <w:bCs/>
          <w:color w:val="000000"/>
          <w:sz w:val="32"/>
          <w:szCs w:val="32"/>
        </w:rPr>
      </w:pPr>
    </w:p>
    <w:p>
      <w:pPr>
        <w:spacing w:line="560" w:lineRule="exact"/>
        <w:jc w:val="left"/>
        <w:rPr>
          <w:rFonts w:ascii="黑体" w:hAnsi="宋体" w:eastAsia="黑体" w:cs="宋体"/>
          <w:bCs/>
          <w:color w:val="000000"/>
          <w:sz w:val="32"/>
          <w:szCs w:val="32"/>
        </w:rPr>
      </w:pPr>
      <w:r>
        <w:rPr>
          <w:rFonts w:hint="eastAsia" w:ascii="黑体" w:hAnsi="宋体" w:eastAsia="黑体" w:cs="宋体"/>
          <w:bCs/>
          <w:color w:val="000000"/>
          <w:sz w:val="32"/>
          <w:szCs w:val="32"/>
        </w:rPr>
        <w:t>附件1</w:t>
      </w:r>
    </w:p>
    <w:tbl>
      <w:tblPr>
        <w:tblW w:w="9188" w:type="dxa"/>
        <w:tblInd w:w="9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1758"/>
        <w:gridCol w:w="1245"/>
        <w:gridCol w:w="2316"/>
        <w:gridCol w:w="1600"/>
        <w:gridCol w:w="1048"/>
        <w:gridCol w:w="1221"/>
      </w:tblGrid>
      <w:tr>
        <w:trPr>
          <w:trHeight w:val="680" w:hRule="atLeast"/>
        </w:trPr>
        <w:tc>
          <w:tcPr>
            <w:tcW w:w="9188" w:type="dxa"/>
            <w:gridSpan w:val="6"/>
            <w:tcBorders>
              <w:top w:val="nil"/>
              <w:left w:val="nil"/>
              <w:bottom w:val="nil"/>
              <w:right w:val="nil"/>
            </w:tcBorders>
            <w:vAlign w:val="center"/>
          </w:tcPr>
          <w:p>
            <w:pPr>
              <w:widowControl/>
              <w:jc w:val="center"/>
              <w:rPr>
                <w:rFonts w:hint="eastAsia" w:ascii="方正小标宋简体" w:hAnsi="宋体" w:eastAsia="方正小标宋简体" w:cs="宋体"/>
                <w:bCs/>
                <w:color w:val="000000"/>
                <w:kern w:val="0"/>
                <w:sz w:val="36"/>
                <w:szCs w:val="36"/>
              </w:rPr>
            </w:pPr>
            <w:r>
              <w:rPr>
                <w:rFonts w:hint="eastAsia" w:ascii="方正小标宋简体" w:hAnsi="宋体" w:eastAsia="方正小标宋简体" w:cs="宋体"/>
                <w:bCs/>
                <w:color w:val="000000"/>
                <w:kern w:val="0"/>
                <w:sz w:val="36"/>
                <w:szCs w:val="36"/>
              </w:rPr>
              <w:t>2021年中央财政补助兵团</w:t>
            </w:r>
            <w:r>
              <w:rPr>
                <w:rFonts w:hint="eastAsia" w:ascii="方正小标宋简体" w:hAnsi="宋体" w:eastAsia="方正小标宋简体" w:cs="宋体"/>
                <w:bCs/>
                <w:color w:val="000000"/>
                <w:kern w:val="0"/>
                <w:sz w:val="36"/>
                <w:szCs w:val="36"/>
              </w:rPr>
              <w:br/>
            </w:r>
            <w:r>
              <w:rPr>
                <w:rFonts w:hint="eastAsia" w:ascii="方正小标宋简体" w:hAnsi="宋体" w:eastAsia="方正小标宋简体" w:cs="宋体"/>
                <w:bCs/>
                <w:color w:val="000000"/>
                <w:kern w:val="0"/>
                <w:sz w:val="36"/>
                <w:szCs w:val="36"/>
              </w:rPr>
              <w:t>订单定向本科医学生免费培养项目分配表</w:t>
            </w:r>
          </w:p>
        </w:tc>
      </w:tr>
      <w:tr>
        <w:trPr>
          <w:trHeight w:val="621" w:hRule="atLeast"/>
        </w:trPr>
        <w:tc>
          <w:tcPr>
            <w:tcW w:w="1758"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b/>
                <w:bCs/>
                <w:color w:val="000000"/>
                <w:kern w:val="0"/>
                <w:sz w:val="30"/>
                <w:szCs w:val="30"/>
              </w:rPr>
            </w:pPr>
            <w:r>
              <w:rPr>
                <w:rFonts w:hint="eastAsia" w:ascii="仿宋_GB2312" w:hAnsi="宋体" w:eastAsia="仿宋_GB2312" w:cs="宋体"/>
                <w:b/>
                <w:bCs/>
                <w:color w:val="000000"/>
                <w:kern w:val="0"/>
                <w:sz w:val="30"/>
                <w:szCs w:val="30"/>
              </w:rPr>
              <w:t>省（市、区）名称</w:t>
            </w:r>
          </w:p>
        </w:tc>
        <w:tc>
          <w:tcPr>
            <w:tcW w:w="124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b/>
                <w:bCs/>
                <w:color w:val="000000"/>
                <w:kern w:val="0"/>
                <w:sz w:val="30"/>
                <w:szCs w:val="30"/>
              </w:rPr>
            </w:pPr>
            <w:r>
              <w:rPr>
                <w:rFonts w:hint="eastAsia" w:ascii="仿宋_GB2312" w:hAnsi="宋体" w:eastAsia="仿宋_GB2312" w:cs="宋体"/>
                <w:b/>
                <w:bCs/>
                <w:color w:val="000000"/>
                <w:kern w:val="0"/>
                <w:sz w:val="30"/>
                <w:szCs w:val="30"/>
              </w:rPr>
              <w:t>地市名称</w:t>
            </w:r>
          </w:p>
        </w:tc>
        <w:tc>
          <w:tcPr>
            <w:tcW w:w="2316"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b/>
                <w:bCs/>
                <w:color w:val="000000"/>
                <w:kern w:val="0"/>
                <w:sz w:val="30"/>
                <w:szCs w:val="30"/>
              </w:rPr>
            </w:pPr>
            <w:r>
              <w:rPr>
                <w:rFonts w:hint="eastAsia" w:ascii="仿宋_GB2312" w:hAnsi="宋体" w:eastAsia="仿宋_GB2312" w:cs="宋体"/>
                <w:b/>
                <w:bCs/>
                <w:color w:val="000000"/>
                <w:kern w:val="0"/>
                <w:sz w:val="30"/>
                <w:szCs w:val="30"/>
              </w:rPr>
              <w:t>县（区）名称</w:t>
            </w:r>
          </w:p>
        </w:tc>
        <w:tc>
          <w:tcPr>
            <w:tcW w:w="386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b/>
                <w:bCs/>
                <w:color w:val="000000"/>
                <w:kern w:val="0"/>
                <w:sz w:val="30"/>
                <w:szCs w:val="30"/>
              </w:rPr>
            </w:pPr>
            <w:r>
              <w:rPr>
                <w:rFonts w:hint="eastAsia" w:ascii="仿宋_GB2312" w:hAnsi="宋体" w:eastAsia="仿宋_GB2312" w:cs="宋体"/>
                <w:b/>
                <w:bCs/>
                <w:color w:val="000000"/>
                <w:kern w:val="0"/>
                <w:sz w:val="30"/>
                <w:szCs w:val="30"/>
              </w:rPr>
              <w:t>2021年免费医学生培养项目人才培养计划（人）</w:t>
            </w:r>
          </w:p>
        </w:tc>
      </w:tr>
      <w:tr>
        <w:trPr>
          <w:trHeight w:val="571" w:hRule="atLeast"/>
        </w:trPr>
        <w:tc>
          <w:tcPr>
            <w:tcW w:w="175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b/>
                <w:bCs/>
                <w:color w:val="000000"/>
                <w:kern w:val="0"/>
                <w:sz w:val="30"/>
                <w:szCs w:val="30"/>
              </w:rPr>
            </w:pPr>
          </w:p>
        </w:tc>
        <w:tc>
          <w:tcPr>
            <w:tcW w:w="124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b/>
                <w:bCs/>
                <w:color w:val="000000"/>
                <w:kern w:val="0"/>
                <w:sz w:val="30"/>
                <w:szCs w:val="30"/>
              </w:rPr>
            </w:pPr>
          </w:p>
        </w:tc>
        <w:tc>
          <w:tcPr>
            <w:tcW w:w="23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b/>
                <w:bCs/>
                <w:color w:val="000000"/>
                <w:kern w:val="0"/>
                <w:sz w:val="30"/>
                <w:szCs w:val="30"/>
              </w:rPr>
            </w:pPr>
          </w:p>
        </w:tc>
        <w:tc>
          <w:tcPr>
            <w:tcW w:w="160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临床医学</w:t>
            </w:r>
          </w:p>
        </w:tc>
        <w:tc>
          <w:tcPr>
            <w:tcW w:w="104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中医</w:t>
            </w:r>
          </w:p>
        </w:tc>
        <w:tc>
          <w:tcPr>
            <w:tcW w:w="122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合计</w:t>
            </w:r>
          </w:p>
        </w:tc>
      </w:tr>
      <w:tr>
        <w:trPr>
          <w:trHeight w:val="510" w:hRule="exact"/>
        </w:trPr>
        <w:tc>
          <w:tcPr>
            <w:tcW w:w="1758"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新疆兵团</w:t>
            </w:r>
          </w:p>
        </w:tc>
        <w:tc>
          <w:tcPr>
            <w:tcW w:w="124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一师</w:t>
            </w:r>
          </w:p>
        </w:tc>
        <w:tc>
          <w:tcPr>
            <w:tcW w:w="231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1团医院</w:t>
            </w:r>
          </w:p>
        </w:tc>
        <w:tc>
          <w:tcPr>
            <w:tcW w:w="160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p>
        </w:tc>
        <w:tc>
          <w:tcPr>
            <w:tcW w:w="104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p>
        </w:tc>
        <w:tc>
          <w:tcPr>
            <w:tcW w:w="122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p>
        </w:tc>
      </w:tr>
      <w:tr>
        <w:trPr>
          <w:trHeight w:val="510" w:hRule="exact"/>
        </w:trPr>
        <w:tc>
          <w:tcPr>
            <w:tcW w:w="175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4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231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3团医院</w:t>
            </w:r>
          </w:p>
        </w:tc>
        <w:tc>
          <w:tcPr>
            <w:tcW w:w="160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p>
        </w:tc>
        <w:tc>
          <w:tcPr>
            <w:tcW w:w="10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2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p>
        </w:tc>
      </w:tr>
      <w:tr>
        <w:trPr>
          <w:trHeight w:val="510" w:hRule="exact"/>
        </w:trPr>
        <w:tc>
          <w:tcPr>
            <w:tcW w:w="175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4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231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12团医院</w:t>
            </w:r>
          </w:p>
        </w:tc>
        <w:tc>
          <w:tcPr>
            <w:tcW w:w="160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w:t>
            </w:r>
          </w:p>
        </w:tc>
        <w:tc>
          <w:tcPr>
            <w:tcW w:w="10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2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w:t>
            </w:r>
          </w:p>
        </w:tc>
      </w:tr>
      <w:tr>
        <w:trPr>
          <w:trHeight w:val="510" w:hRule="exact"/>
        </w:trPr>
        <w:tc>
          <w:tcPr>
            <w:tcW w:w="175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4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二师</w:t>
            </w:r>
          </w:p>
        </w:tc>
        <w:tc>
          <w:tcPr>
            <w:tcW w:w="231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25团医院</w:t>
            </w:r>
          </w:p>
        </w:tc>
        <w:tc>
          <w:tcPr>
            <w:tcW w:w="160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p>
        </w:tc>
        <w:tc>
          <w:tcPr>
            <w:tcW w:w="10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2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p>
        </w:tc>
      </w:tr>
      <w:tr>
        <w:trPr>
          <w:trHeight w:val="510" w:hRule="exact"/>
        </w:trPr>
        <w:tc>
          <w:tcPr>
            <w:tcW w:w="175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4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231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223团医院</w:t>
            </w:r>
          </w:p>
        </w:tc>
        <w:tc>
          <w:tcPr>
            <w:tcW w:w="160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p>
        </w:tc>
        <w:tc>
          <w:tcPr>
            <w:tcW w:w="10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2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p>
        </w:tc>
      </w:tr>
      <w:tr>
        <w:trPr>
          <w:trHeight w:val="510" w:hRule="exact"/>
        </w:trPr>
        <w:tc>
          <w:tcPr>
            <w:tcW w:w="175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4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231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37团医院</w:t>
            </w:r>
          </w:p>
        </w:tc>
        <w:tc>
          <w:tcPr>
            <w:tcW w:w="160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p>
        </w:tc>
        <w:tc>
          <w:tcPr>
            <w:tcW w:w="10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2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p>
        </w:tc>
      </w:tr>
      <w:tr>
        <w:trPr>
          <w:trHeight w:val="510" w:hRule="exact"/>
        </w:trPr>
        <w:tc>
          <w:tcPr>
            <w:tcW w:w="175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4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231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38团医院</w:t>
            </w:r>
          </w:p>
        </w:tc>
        <w:tc>
          <w:tcPr>
            <w:tcW w:w="160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p>
        </w:tc>
        <w:tc>
          <w:tcPr>
            <w:tcW w:w="10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2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p>
        </w:tc>
      </w:tr>
      <w:tr>
        <w:trPr>
          <w:trHeight w:val="510" w:hRule="exact"/>
        </w:trPr>
        <w:tc>
          <w:tcPr>
            <w:tcW w:w="175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45" w:type="dxa"/>
            <w:vMerge w:val="restart"/>
            <w:tcBorders>
              <w:top w:val="single" w:color="000000" w:sz="4" w:space="0"/>
              <w:left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三师</w:t>
            </w:r>
          </w:p>
        </w:tc>
        <w:tc>
          <w:tcPr>
            <w:tcW w:w="231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49团医院</w:t>
            </w:r>
          </w:p>
        </w:tc>
        <w:tc>
          <w:tcPr>
            <w:tcW w:w="160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w:t>
            </w:r>
          </w:p>
        </w:tc>
        <w:tc>
          <w:tcPr>
            <w:tcW w:w="10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2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w:t>
            </w:r>
          </w:p>
        </w:tc>
      </w:tr>
      <w:tr>
        <w:trPr>
          <w:trHeight w:val="510" w:hRule="exact"/>
        </w:trPr>
        <w:tc>
          <w:tcPr>
            <w:tcW w:w="175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45" w:type="dxa"/>
            <w:vMerge w:val="continue"/>
            <w:tcBorders>
              <w:left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231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50团医院</w:t>
            </w:r>
          </w:p>
        </w:tc>
        <w:tc>
          <w:tcPr>
            <w:tcW w:w="160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3</w:t>
            </w:r>
          </w:p>
        </w:tc>
        <w:tc>
          <w:tcPr>
            <w:tcW w:w="10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2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3</w:t>
            </w:r>
          </w:p>
        </w:tc>
      </w:tr>
      <w:tr>
        <w:trPr>
          <w:trHeight w:val="510" w:hRule="exact"/>
        </w:trPr>
        <w:tc>
          <w:tcPr>
            <w:tcW w:w="175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45" w:type="dxa"/>
            <w:vMerge w:val="continue"/>
            <w:tcBorders>
              <w:left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231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51团医院</w:t>
            </w:r>
          </w:p>
        </w:tc>
        <w:tc>
          <w:tcPr>
            <w:tcW w:w="160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3</w:t>
            </w:r>
          </w:p>
        </w:tc>
        <w:tc>
          <w:tcPr>
            <w:tcW w:w="10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2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3</w:t>
            </w:r>
          </w:p>
        </w:tc>
      </w:tr>
      <w:tr>
        <w:trPr>
          <w:trHeight w:val="510" w:hRule="exact"/>
        </w:trPr>
        <w:tc>
          <w:tcPr>
            <w:tcW w:w="175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45" w:type="dxa"/>
            <w:vMerge w:val="continue"/>
            <w:tcBorders>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231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53团医院</w:t>
            </w:r>
          </w:p>
        </w:tc>
        <w:tc>
          <w:tcPr>
            <w:tcW w:w="160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w:t>
            </w:r>
          </w:p>
        </w:tc>
        <w:tc>
          <w:tcPr>
            <w:tcW w:w="10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2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w:t>
            </w:r>
          </w:p>
        </w:tc>
      </w:tr>
      <w:tr>
        <w:trPr>
          <w:trHeight w:val="510" w:hRule="exact"/>
        </w:trPr>
        <w:tc>
          <w:tcPr>
            <w:tcW w:w="175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4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四师</w:t>
            </w:r>
          </w:p>
        </w:tc>
        <w:tc>
          <w:tcPr>
            <w:tcW w:w="231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62团医院</w:t>
            </w:r>
          </w:p>
        </w:tc>
        <w:tc>
          <w:tcPr>
            <w:tcW w:w="160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p>
        </w:tc>
        <w:tc>
          <w:tcPr>
            <w:tcW w:w="10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2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p>
        </w:tc>
      </w:tr>
      <w:tr>
        <w:trPr>
          <w:trHeight w:val="510" w:hRule="exact"/>
        </w:trPr>
        <w:tc>
          <w:tcPr>
            <w:tcW w:w="175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4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231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64团医院</w:t>
            </w:r>
          </w:p>
        </w:tc>
        <w:tc>
          <w:tcPr>
            <w:tcW w:w="160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p>
        </w:tc>
        <w:tc>
          <w:tcPr>
            <w:tcW w:w="10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2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p>
        </w:tc>
      </w:tr>
      <w:tr>
        <w:trPr>
          <w:trHeight w:val="510" w:hRule="exact"/>
        </w:trPr>
        <w:tc>
          <w:tcPr>
            <w:tcW w:w="175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4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231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72团医院</w:t>
            </w:r>
          </w:p>
        </w:tc>
        <w:tc>
          <w:tcPr>
            <w:tcW w:w="160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p>
        </w:tc>
        <w:tc>
          <w:tcPr>
            <w:tcW w:w="10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2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p>
        </w:tc>
      </w:tr>
      <w:tr>
        <w:trPr>
          <w:trHeight w:val="510" w:hRule="exact"/>
        </w:trPr>
        <w:tc>
          <w:tcPr>
            <w:tcW w:w="175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4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231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75团医院</w:t>
            </w:r>
          </w:p>
        </w:tc>
        <w:tc>
          <w:tcPr>
            <w:tcW w:w="160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p>
        </w:tc>
        <w:tc>
          <w:tcPr>
            <w:tcW w:w="10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2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p>
        </w:tc>
      </w:tr>
      <w:tr>
        <w:trPr>
          <w:trHeight w:val="510" w:hRule="exact"/>
        </w:trPr>
        <w:tc>
          <w:tcPr>
            <w:tcW w:w="175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4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五师</w:t>
            </w:r>
          </w:p>
        </w:tc>
        <w:tc>
          <w:tcPr>
            <w:tcW w:w="231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83团医院</w:t>
            </w:r>
          </w:p>
        </w:tc>
        <w:tc>
          <w:tcPr>
            <w:tcW w:w="160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w:t>
            </w:r>
          </w:p>
        </w:tc>
        <w:tc>
          <w:tcPr>
            <w:tcW w:w="10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2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w:t>
            </w:r>
          </w:p>
        </w:tc>
      </w:tr>
      <w:tr>
        <w:trPr>
          <w:trHeight w:val="510" w:hRule="exact"/>
        </w:trPr>
        <w:tc>
          <w:tcPr>
            <w:tcW w:w="175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4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231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86团医院</w:t>
            </w:r>
          </w:p>
        </w:tc>
        <w:tc>
          <w:tcPr>
            <w:tcW w:w="160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p>
        </w:tc>
        <w:tc>
          <w:tcPr>
            <w:tcW w:w="10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2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p>
        </w:tc>
      </w:tr>
      <w:tr>
        <w:trPr>
          <w:trHeight w:val="510" w:hRule="exact"/>
        </w:trPr>
        <w:tc>
          <w:tcPr>
            <w:tcW w:w="175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4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231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89团医院</w:t>
            </w:r>
          </w:p>
        </w:tc>
        <w:tc>
          <w:tcPr>
            <w:tcW w:w="160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w:t>
            </w:r>
          </w:p>
        </w:tc>
        <w:tc>
          <w:tcPr>
            <w:tcW w:w="10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2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w:t>
            </w:r>
          </w:p>
        </w:tc>
      </w:tr>
      <w:tr>
        <w:trPr>
          <w:trHeight w:val="510" w:hRule="exact"/>
        </w:trPr>
        <w:tc>
          <w:tcPr>
            <w:tcW w:w="175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4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六师</w:t>
            </w:r>
          </w:p>
        </w:tc>
        <w:tc>
          <w:tcPr>
            <w:tcW w:w="231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六运湖农场医院</w:t>
            </w:r>
          </w:p>
        </w:tc>
        <w:tc>
          <w:tcPr>
            <w:tcW w:w="160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p>
        </w:tc>
        <w:tc>
          <w:tcPr>
            <w:tcW w:w="10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2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p>
        </w:tc>
      </w:tr>
      <w:tr>
        <w:trPr>
          <w:trHeight w:val="510" w:hRule="exact"/>
        </w:trPr>
        <w:tc>
          <w:tcPr>
            <w:tcW w:w="175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4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231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北塔山牧场医院</w:t>
            </w:r>
          </w:p>
        </w:tc>
        <w:tc>
          <w:tcPr>
            <w:tcW w:w="160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p>
        </w:tc>
        <w:tc>
          <w:tcPr>
            <w:tcW w:w="10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2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p>
        </w:tc>
      </w:tr>
      <w:tr>
        <w:trPr>
          <w:trHeight w:val="510" w:hRule="exact"/>
        </w:trPr>
        <w:tc>
          <w:tcPr>
            <w:tcW w:w="175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4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七师</w:t>
            </w:r>
          </w:p>
        </w:tc>
        <w:tc>
          <w:tcPr>
            <w:tcW w:w="231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130团医院</w:t>
            </w:r>
          </w:p>
        </w:tc>
        <w:tc>
          <w:tcPr>
            <w:tcW w:w="160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w:t>
            </w:r>
          </w:p>
        </w:tc>
        <w:tc>
          <w:tcPr>
            <w:tcW w:w="1048" w:type="dxa"/>
            <w:tcBorders>
              <w:top w:val="single" w:color="000000" w:sz="4" w:space="0"/>
              <w:left w:val="single" w:color="000000" w:sz="4" w:space="0"/>
              <w:bottom w:val="single" w:color="000000" w:sz="4" w:space="0"/>
              <w:right w:val="single" w:color="000000" w:sz="4" w:space="0"/>
            </w:tcBorders>
            <w:vAlign w:val="center"/>
          </w:tcPr>
          <w:p>
            <w:pPr>
              <w:rPr>
                <w:rFonts w:ascii="仿宋_GB2312" w:hAnsi="宋体" w:eastAsia="仿宋_GB2312" w:cs="宋体"/>
                <w:color w:val="000000"/>
                <w:kern w:val="0"/>
                <w:sz w:val="30"/>
                <w:szCs w:val="30"/>
              </w:rPr>
            </w:pPr>
          </w:p>
        </w:tc>
        <w:tc>
          <w:tcPr>
            <w:tcW w:w="122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w:t>
            </w:r>
          </w:p>
        </w:tc>
      </w:tr>
      <w:tr>
        <w:trPr>
          <w:trHeight w:val="510" w:hRule="exact"/>
        </w:trPr>
        <w:tc>
          <w:tcPr>
            <w:tcW w:w="175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45" w:type="dxa"/>
            <w:vMerge w:val="restart"/>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八师</w:t>
            </w:r>
          </w:p>
        </w:tc>
        <w:tc>
          <w:tcPr>
            <w:tcW w:w="231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150团医院</w:t>
            </w:r>
          </w:p>
        </w:tc>
        <w:tc>
          <w:tcPr>
            <w:tcW w:w="160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p>
        </w:tc>
        <w:tc>
          <w:tcPr>
            <w:tcW w:w="1048" w:type="dxa"/>
            <w:tcBorders>
              <w:top w:val="single" w:color="000000" w:sz="4" w:space="0"/>
              <w:left w:val="single" w:color="000000" w:sz="4" w:space="0"/>
              <w:bottom w:val="single" w:color="auto" w:sz="4" w:space="0"/>
              <w:right w:val="single" w:color="000000" w:sz="4" w:space="0"/>
            </w:tcBorders>
            <w:vAlign w:val="center"/>
          </w:tcPr>
          <w:p>
            <w:pPr>
              <w:rPr>
                <w:rFonts w:ascii="仿宋_GB2312" w:hAnsi="宋体" w:eastAsia="仿宋_GB2312" w:cs="宋体"/>
                <w:color w:val="000000"/>
                <w:kern w:val="0"/>
                <w:sz w:val="30"/>
                <w:szCs w:val="30"/>
              </w:rPr>
            </w:pPr>
          </w:p>
        </w:tc>
        <w:tc>
          <w:tcPr>
            <w:tcW w:w="122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p>
        </w:tc>
      </w:tr>
      <w:tr>
        <w:trPr>
          <w:trHeight w:val="510" w:hRule="exact"/>
        </w:trPr>
        <w:tc>
          <w:tcPr>
            <w:tcW w:w="175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4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231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152团医院</w:t>
            </w:r>
          </w:p>
        </w:tc>
        <w:tc>
          <w:tcPr>
            <w:tcW w:w="160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p>
        </w:tc>
        <w:tc>
          <w:tcPr>
            <w:tcW w:w="10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2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p>
        </w:tc>
      </w:tr>
      <w:tr>
        <w:trPr>
          <w:trHeight w:val="510" w:hRule="exact"/>
        </w:trPr>
        <w:tc>
          <w:tcPr>
            <w:tcW w:w="17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仿宋_GB2312" w:hAnsi="宋体" w:eastAsia="仿宋_GB2312" w:cs="宋体"/>
                <w:color w:val="000000"/>
                <w:kern w:val="0"/>
                <w:sz w:val="30"/>
                <w:szCs w:val="30"/>
              </w:rPr>
            </w:pP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宋体"/>
                <w:color w:val="000000"/>
                <w:kern w:val="0"/>
                <w:sz w:val="30"/>
                <w:szCs w:val="30"/>
              </w:rPr>
            </w:pPr>
          </w:p>
          <w:p>
            <w:pPr>
              <w:jc w:val="center"/>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九师</w:t>
            </w:r>
          </w:p>
          <w:p>
            <w:pPr>
              <w:jc w:val="center"/>
              <w:rPr>
                <w:rFonts w:ascii="仿宋_GB2312" w:hAnsi="宋体" w:eastAsia="仿宋_GB2312" w:cs="宋体"/>
                <w:color w:val="000000"/>
                <w:kern w:val="0"/>
                <w:sz w:val="30"/>
                <w:szCs w:val="30"/>
              </w:rPr>
            </w:pPr>
          </w:p>
        </w:tc>
        <w:tc>
          <w:tcPr>
            <w:tcW w:w="23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161团分院</w:t>
            </w:r>
          </w:p>
        </w:tc>
        <w:tc>
          <w:tcPr>
            <w:tcW w:w="160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p>
        </w:tc>
        <w:tc>
          <w:tcPr>
            <w:tcW w:w="1048" w:type="dxa"/>
            <w:tcBorders>
              <w:top w:val="single" w:color="000000" w:sz="4" w:space="0"/>
              <w:left w:val="single" w:color="000000" w:sz="4" w:space="0"/>
              <w:bottom w:val="single" w:color="000000" w:sz="4" w:space="0"/>
              <w:right w:val="single" w:color="000000" w:sz="4" w:space="0"/>
            </w:tcBorders>
            <w:vAlign w:val="center"/>
          </w:tcPr>
          <w:p>
            <w:pPr>
              <w:rPr>
                <w:rFonts w:ascii="仿宋_GB2312" w:hAnsi="宋体" w:eastAsia="仿宋_GB2312" w:cs="宋体"/>
                <w:color w:val="000000"/>
                <w:kern w:val="0"/>
                <w:sz w:val="30"/>
                <w:szCs w:val="30"/>
              </w:rPr>
            </w:pPr>
          </w:p>
        </w:tc>
        <w:tc>
          <w:tcPr>
            <w:tcW w:w="122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p>
        </w:tc>
      </w:tr>
      <w:tr>
        <w:trPr>
          <w:trHeight w:val="510" w:hRule="exact"/>
        </w:trPr>
        <w:tc>
          <w:tcPr>
            <w:tcW w:w="17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仿宋_GB2312" w:hAnsi="宋体" w:eastAsia="仿宋_GB2312" w:cs="宋体"/>
                <w:color w:val="000000"/>
                <w:kern w:val="0"/>
                <w:sz w:val="30"/>
                <w:szCs w:val="30"/>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仿宋_GB2312" w:hAnsi="宋体" w:eastAsia="仿宋_GB2312" w:cs="宋体"/>
                <w:color w:val="000000"/>
                <w:kern w:val="0"/>
                <w:sz w:val="30"/>
                <w:szCs w:val="30"/>
              </w:rPr>
            </w:pPr>
          </w:p>
        </w:tc>
        <w:tc>
          <w:tcPr>
            <w:tcW w:w="23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162团分院</w:t>
            </w:r>
          </w:p>
        </w:tc>
        <w:tc>
          <w:tcPr>
            <w:tcW w:w="160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p>
        </w:tc>
        <w:tc>
          <w:tcPr>
            <w:tcW w:w="10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2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p>
        </w:tc>
      </w:tr>
      <w:tr>
        <w:trPr>
          <w:trHeight w:val="510" w:hRule="exact"/>
        </w:trPr>
        <w:tc>
          <w:tcPr>
            <w:tcW w:w="17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仿宋_GB2312" w:hAnsi="宋体" w:eastAsia="仿宋_GB2312" w:cs="宋体"/>
                <w:color w:val="000000"/>
                <w:kern w:val="0"/>
                <w:sz w:val="30"/>
                <w:szCs w:val="30"/>
              </w:rPr>
            </w:pPr>
          </w:p>
        </w:tc>
        <w:tc>
          <w:tcPr>
            <w:tcW w:w="1245"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left"/>
              <w:rPr>
                <w:rFonts w:hint="eastAsia" w:ascii="仿宋_GB2312" w:hAnsi="宋体" w:eastAsia="仿宋_GB2312" w:cs="宋体"/>
                <w:color w:val="000000"/>
                <w:kern w:val="0"/>
                <w:sz w:val="30"/>
                <w:szCs w:val="30"/>
              </w:rPr>
            </w:pPr>
          </w:p>
        </w:tc>
        <w:tc>
          <w:tcPr>
            <w:tcW w:w="2316" w:type="dxa"/>
            <w:tcBorders>
              <w:top w:val="single" w:color="000000" w:sz="4" w:space="0"/>
              <w:left w:val="single" w:color="000000" w:sz="4" w:space="0"/>
              <w:bottom w:val="single" w:color="auto" w:sz="4" w:space="0"/>
              <w:right w:val="single" w:color="000000" w:sz="4" w:space="0"/>
            </w:tcBorders>
            <w:shd w:val="clear" w:color="auto" w:fill="FFFFFF"/>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170团分院</w:t>
            </w:r>
          </w:p>
        </w:tc>
        <w:tc>
          <w:tcPr>
            <w:tcW w:w="160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p>
        </w:tc>
        <w:tc>
          <w:tcPr>
            <w:tcW w:w="10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2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p>
        </w:tc>
      </w:tr>
      <w:tr>
        <w:trPr>
          <w:trHeight w:val="510" w:hRule="exact"/>
        </w:trPr>
        <w:tc>
          <w:tcPr>
            <w:tcW w:w="175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45" w:type="dxa"/>
            <w:vMerge w:val="restart"/>
            <w:tcBorders>
              <w:top w:val="single" w:color="auto"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十师</w:t>
            </w:r>
          </w:p>
        </w:tc>
        <w:tc>
          <w:tcPr>
            <w:tcW w:w="2316"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183团医院</w:t>
            </w:r>
          </w:p>
        </w:tc>
        <w:tc>
          <w:tcPr>
            <w:tcW w:w="160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p>
        </w:tc>
        <w:tc>
          <w:tcPr>
            <w:tcW w:w="10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2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p>
        </w:tc>
      </w:tr>
      <w:tr>
        <w:trPr>
          <w:trHeight w:val="510" w:hRule="exact"/>
        </w:trPr>
        <w:tc>
          <w:tcPr>
            <w:tcW w:w="175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4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231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187团医院</w:t>
            </w:r>
          </w:p>
        </w:tc>
        <w:tc>
          <w:tcPr>
            <w:tcW w:w="160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p>
        </w:tc>
        <w:tc>
          <w:tcPr>
            <w:tcW w:w="10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2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p>
        </w:tc>
      </w:tr>
      <w:tr>
        <w:trPr>
          <w:trHeight w:val="510" w:hRule="exact"/>
        </w:trPr>
        <w:tc>
          <w:tcPr>
            <w:tcW w:w="175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4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231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188团医院</w:t>
            </w:r>
          </w:p>
        </w:tc>
        <w:tc>
          <w:tcPr>
            <w:tcW w:w="160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p>
        </w:tc>
        <w:tc>
          <w:tcPr>
            <w:tcW w:w="10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2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p>
        </w:tc>
      </w:tr>
      <w:tr>
        <w:trPr>
          <w:trHeight w:val="510" w:hRule="exact"/>
        </w:trPr>
        <w:tc>
          <w:tcPr>
            <w:tcW w:w="17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仿宋_GB2312" w:hAnsi="宋体" w:eastAsia="仿宋_GB2312" w:cs="宋体"/>
                <w:color w:val="000000"/>
                <w:kern w:val="0"/>
                <w:sz w:val="30"/>
                <w:szCs w:val="30"/>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十三师</w:t>
            </w:r>
          </w:p>
        </w:tc>
        <w:tc>
          <w:tcPr>
            <w:tcW w:w="23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黄田农场医院</w:t>
            </w:r>
          </w:p>
        </w:tc>
        <w:tc>
          <w:tcPr>
            <w:tcW w:w="160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4</w:t>
            </w:r>
          </w:p>
        </w:tc>
        <w:tc>
          <w:tcPr>
            <w:tcW w:w="10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2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4</w:t>
            </w:r>
          </w:p>
        </w:tc>
      </w:tr>
      <w:tr>
        <w:trPr>
          <w:trHeight w:val="510" w:hRule="exact"/>
        </w:trPr>
        <w:tc>
          <w:tcPr>
            <w:tcW w:w="17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仿宋_GB2312" w:hAnsi="宋体" w:eastAsia="仿宋_GB2312" w:cs="宋体"/>
                <w:color w:val="000000"/>
                <w:kern w:val="0"/>
                <w:sz w:val="30"/>
                <w:szCs w:val="30"/>
              </w:rPr>
            </w:pP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十四师</w:t>
            </w:r>
          </w:p>
        </w:tc>
        <w:tc>
          <w:tcPr>
            <w:tcW w:w="23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皮山农场医院</w:t>
            </w:r>
          </w:p>
        </w:tc>
        <w:tc>
          <w:tcPr>
            <w:tcW w:w="160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w:t>
            </w:r>
          </w:p>
        </w:tc>
        <w:tc>
          <w:tcPr>
            <w:tcW w:w="10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2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w:t>
            </w:r>
          </w:p>
        </w:tc>
      </w:tr>
      <w:tr>
        <w:trPr>
          <w:trHeight w:val="510" w:hRule="exact"/>
        </w:trPr>
        <w:tc>
          <w:tcPr>
            <w:tcW w:w="17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仿宋_GB2312" w:hAnsi="宋体" w:eastAsia="仿宋_GB2312" w:cs="宋体"/>
                <w:color w:val="000000"/>
                <w:kern w:val="0"/>
                <w:sz w:val="30"/>
                <w:szCs w:val="30"/>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仿宋_GB2312" w:hAnsi="宋体" w:eastAsia="仿宋_GB2312" w:cs="宋体"/>
                <w:color w:val="000000"/>
                <w:kern w:val="0"/>
                <w:sz w:val="30"/>
                <w:szCs w:val="30"/>
              </w:rPr>
            </w:pPr>
          </w:p>
        </w:tc>
        <w:tc>
          <w:tcPr>
            <w:tcW w:w="23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一牧场医院</w:t>
            </w:r>
          </w:p>
        </w:tc>
        <w:tc>
          <w:tcPr>
            <w:tcW w:w="160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3</w:t>
            </w:r>
          </w:p>
        </w:tc>
        <w:tc>
          <w:tcPr>
            <w:tcW w:w="10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2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3</w:t>
            </w:r>
          </w:p>
        </w:tc>
      </w:tr>
      <w:tr>
        <w:trPr>
          <w:trHeight w:val="510" w:hRule="exact"/>
        </w:trPr>
        <w:tc>
          <w:tcPr>
            <w:tcW w:w="17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仿宋_GB2312" w:hAnsi="宋体" w:eastAsia="仿宋_GB2312" w:cs="宋体"/>
                <w:color w:val="000000"/>
                <w:kern w:val="0"/>
                <w:sz w:val="30"/>
                <w:szCs w:val="30"/>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仿宋_GB2312" w:hAnsi="宋体" w:eastAsia="仿宋_GB2312" w:cs="宋体"/>
                <w:color w:val="000000"/>
                <w:kern w:val="0"/>
                <w:sz w:val="30"/>
                <w:szCs w:val="30"/>
              </w:rPr>
            </w:pPr>
          </w:p>
        </w:tc>
        <w:tc>
          <w:tcPr>
            <w:tcW w:w="23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225团医院</w:t>
            </w:r>
          </w:p>
        </w:tc>
        <w:tc>
          <w:tcPr>
            <w:tcW w:w="160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w:t>
            </w:r>
          </w:p>
        </w:tc>
        <w:tc>
          <w:tcPr>
            <w:tcW w:w="10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2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w:t>
            </w:r>
          </w:p>
        </w:tc>
      </w:tr>
      <w:tr>
        <w:trPr>
          <w:trHeight w:val="510" w:hRule="exact"/>
        </w:trPr>
        <w:tc>
          <w:tcPr>
            <w:tcW w:w="175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356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小计</w:t>
            </w:r>
          </w:p>
        </w:tc>
        <w:tc>
          <w:tcPr>
            <w:tcW w:w="160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50</w:t>
            </w:r>
          </w:p>
        </w:tc>
        <w:tc>
          <w:tcPr>
            <w:tcW w:w="10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 w:val="30"/>
                <w:szCs w:val="30"/>
              </w:rPr>
            </w:pPr>
          </w:p>
        </w:tc>
        <w:tc>
          <w:tcPr>
            <w:tcW w:w="122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50</w:t>
            </w:r>
          </w:p>
        </w:tc>
      </w:tr>
    </w:tbl>
    <w:p>
      <w:pPr>
        <w:widowControl/>
        <w:tabs>
          <w:tab w:val="left" w:pos="7200"/>
        </w:tabs>
        <w:spacing w:line="600" w:lineRule="exact"/>
        <w:rPr>
          <w:rFonts w:hint="eastAsia" w:ascii="黑体" w:eastAsia="黑体"/>
          <w:sz w:val="32"/>
          <w:szCs w:val="32"/>
        </w:rPr>
      </w:pPr>
    </w:p>
    <w:p>
      <w:pPr>
        <w:widowControl/>
        <w:tabs>
          <w:tab w:val="left" w:pos="7200"/>
        </w:tabs>
        <w:spacing w:line="600" w:lineRule="exact"/>
        <w:rPr>
          <w:rFonts w:hint="eastAsia" w:ascii="黑体" w:eastAsia="黑体"/>
          <w:sz w:val="32"/>
          <w:szCs w:val="32"/>
        </w:rPr>
      </w:pPr>
    </w:p>
    <w:p>
      <w:pPr>
        <w:widowControl/>
        <w:tabs>
          <w:tab w:val="left" w:pos="7200"/>
        </w:tabs>
        <w:spacing w:line="600" w:lineRule="exact"/>
        <w:rPr>
          <w:rFonts w:hint="eastAsia" w:ascii="黑体" w:eastAsia="黑体"/>
          <w:sz w:val="32"/>
          <w:szCs w:val="32"/>
        </w:rPr>
      </w:pPr>
    </w:p>
    <w:p>
      <w:pPr>
        <w:widowControl/>
        <w:tabs>
          <w:tab w:val="left" w:pos="7200"/>
        </w:tabs>
        <w:spacing w:line="600" w:lineRule="exact"/>
        <w:rPr>
          <w:rFonts w:hint="eastAsia" w:ascii="黑体" w:eastAsia="黑体"/>
          <w:sz w:val="32"/>
          <w:szCs w:val="32"/>
        </w:rPr>
      </w:pPr>
    </w:p>
    <w:p>
      <w:pPr>
        <w:widowControl/>
        <w:tabs>
          <w:tab w:val="left" w:pos="7200"/>
        </w:tabs>
        <w:spacing w:line="600" w:lineRule="exact"/>
        <w:rPr>
          <w:rFonts w:hint="eastAsia" w:ascii="黑体" w:eastAsia="黑体"/>
          <w:sz w:val="32"/>
          <w:szCs w:val="32"/>
        </w:rPr>
      </w:pPr>
    </w:p>
    <w:p>
      <w:pPr>
        <w:widowControl/>
        <w:tabs>
          <w:tab w:val="left" w:pos="7200"/>
        </w:tabs>
        <w:spacing w:line="600" w:lineRule="exact"/>
        <w:rPr>
          <w:rFonts w:hint="eastAsia" w:ascii="黑体" w:eastAsia="黑体"/>
          <w:sz w:val="32"/>
          <w:szCs w:val="32"/>
        </w:rPr>
      </w:pPr>
    </w:p>
    <w:p>
      <w:pPr>
        <w:widowControl/>
        <w:tabs>
          <w:tab w:val="left" w:pos="7200"/>
        </w:tabs>
        <w:spacing w:line="600" w:lineRule="exact"/>
        <w:rPr>
          <w:rFonts w:hint="eastAsia" w:ascii="黑体" w:eastAsia="黑体"/>
          <w:sz w:val="32"/>
          <w:szCs w:val="32"/>
        </w:rPr>
      </w:pPr>
    </w:p>
    <w:p>
      <w:pPr>
        <w:widowControl/>
        <w:tabs>
          <w:tab w:val="left" w:pos="7200"/>
        </w:tabs>
        <w:spacing w:line="600" w:lineRule="exact"/>
        <w:rPr>
          <w:rFonts w:hint="eastAsia" w:ascii="黑体" w:eastAsia="黑体"/>
          <w:sz w:val="32"/>
          <w:szCs w:val="32"/>
        </w:rPr>
      </w:pPr>
    </w:p>
    <w:p>
      <w:bookmarkStart w:id="1" w:name="_GoBack"/>
      <w:bookmarkEnd w:id="1"/>
    </w:p>
    <w:sectPr>
      <w:headerReference r:id="rId5" w:type="first"/>
      <w:footerReference r:id="rId8" w:type="first"/>
      <w:headerReference r:id="rId4" w:type="default"/>
      <w:footerReference r:id="rId6" w:type="default"/>
      <w:footerReference r:id="rId7" w:type="even"/>
      <w:pgSz w:w="11906" w:h="16838"/>
      <w:pgMar w:top="1701" w:right="1361" w:bottom="1474" w:left="1474" w:header="851" w:footer="1265" w:gutter="0"/>
      <w:pgNumType w:start="1"/>
      <w:cols w:space="720" w:num="1"/>
      <w:titlePg/>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Tahoma">
    <w:panose1 w:val="020B0604030504040204"/>
    <w:charset w:val="00"/>
    <w:family w:val="auto"/>
    <w:pitch w:val="default"/>
    <w:sig w:usb0="61007A87" w:usb1="80000000" w:usb2="00000008"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方正大标宋简体">
    <w:altName w:val="Arial Unicode MS"/>
    <w:panose1 w:val="02010601030101010101"/>
    <w:charset w:val="86"/>
    <w:family w:val="auto"/>
    <w:pitch w:val="default"/>
    <w:sig w:usb0="00000001" w:usb1="080E0000" w:usb2="00000010" w:usb3="00000000" w:csb0="00040000" w:csb1="00000000"/>
  </w:font>
  <w:font w:name="方正楷体简体">
    <w:altName w:val="楷体_GB2312"/>
    <w:panose1 w:val="02010601030101010101"/>
    <w:charset w:val="86"/>
    <w:family w:val="auto"/>
    <w:pitch w:val="default"/>
    <w:sig w:usb0="00000001" w:usb1="080E0000" w:usb2="00000010" w:usb3="00000000" w:csb0="00040000" w:csb1="00000000"/>
  </w:font>
  <w:font w:name="楷体_GB2312">
    <w:panose1 w:val="02010609030101010101"/>
    <w:charset w:val="86"/>
    <w:family w:val="auto"/>
    <w:pitch w:val="default"/>
    <w:sig w:usb0="00000001" w:usb1="080E0000" w:usb2="00000000" w:usb3="00000000" w:csb0="00040000" w:csb1="00000000"/>
  </w:font>
  <w:font w:name="方正楷体">
    <w:altName w:val="微软雅黑"/>
    <w:panose1 w:val="00000000000000000000"/>
    <w:charset w:val="86"/>
    <w:family w:val="auto"/>
    <w:pitch w:val="default"/>
    <w:sig w:usb0="00000000" w:usb1="00000000" w:usb2="00000010" w:usb3="00000000" w:csb0="00040000" w:csb1="00000000"/>
  </w:font>
  <w:font w:name="华文楷体">
    <w:panose1 w:val="02010600040101010101"/>
    <w:charset w:val="86"/>
    <w:family w:val="auto"/>
    <w:pitch w:val="default"/>
    <w:sig w:usb0="00000287" w:usb1="080F0000" w:usb2="00000000" w:usb3="00000000" w:csb0="0004009F" w:csb1="DFD7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ˎ̥">
    <w:altName w:val="Times New Roman"/>
    <w:panose1 w:val="00000000000000000000"/>
    <w:charset w:val="00"/>
    <w:family w:val="auto"/>
    <w:pitch w:val="default"/>
    <w:sig w:usb0="00000000" w:usb1="00000000" w:usb2="00000000" w:usb3="00000000" w:csb0="00040001" w:csb1="00000000"/>
  </w:font>
  <w:font w:name="Cambria">
    <w:panose1 w:val="02040503050406030204"/>
    <w:charset w:val="00"/>
    <w:family w:val="auto"/>
    <w:pitch w:val="default"/>
    <w:sig w:usb0="E00002FF" w:usb1="400004FF" w:usb2="00000000" w:usb3="00000000" w:csb0="2000019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8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9287"/>
    </w:tblGrid>
    <w:tr>
      <w:tc>
        <w:tcPr>
          <w:tcW w:w="9287" w:type="dxa"/>
          <w:vAlign w:val="top"/>
        </w:tcPr>
        <w:p>
          <w:pPr>
            <w:pStyle w:val="5"/>
            <w:ind w:right="360"/>
            <w:jc w:val="center"/>
            <w:rPr>
              <w:rFonts w:ascii="方正楷体简体" w:eastAsia="方正楷体简体"/>
              <w:sz w:val="28"/>
              <w:szCs w:val="28"/>
            </w:rPr>
          </w:pPr>
          <w:r>
            <w:rPr>
              <w:rFonts w:hint="eastAsia" w:ascii="方正楷体简体" w:eastAsia="方正楷体简体"/>
              <w:sz w:val="28"/>
              <w:szCs w:val="28"/>
            </w:rPr>
            <w:t xml:space="preserve">- </w:t>
          </w:r>
          <w:r>
            <w:rPr>
              <w:sz w:val="24"/>
              <w:szCs w:val="24"/>
            </w:rPr>
            <w:fldChar w:fldCharType="begin"/>
          </w:r>
          <w:r>
            <w:rPr>
              <w:rStyle w:val="9"/>
              <w:sz w:val="24"/>
              <w:szCs w:val="24"/>
            </w:rPr>
            <w:instrText xml:space="preserve"> PAGE </w:instrText>
          </w:r>
          <w:r>
            <w:rPr>
              <w:sz w:val="24"/>
              <w:szCs w:val="24"/>
            </w:rPr>
            <w:fldChar w:fldCharType="separate"/>
          </w:r>
          <w:r>
            <w:rPr>
              <w:rStyle w:val="9"/>
              <w:sz w:val="24"/>
              <w:szCs w:val="24"/>
            </w:rPr>
            <w:t>3</w:t>
          </w:r>
          <w:r>
            <w:rPr>
              <w:sz w:val="24"/>
              <w:szCs w:val="24"/>
            </w:rPr>
            <w:fldChar w:fldCharType="end"/>
          </w:r>
          <w:r>
            <w:rPr>
              <w:rFonts w:hint="eastAsia" w:ascii="方正楷体简体" w:eastAsia="方正楷体简体"/>
              <w:sz w:val="28"/>
              <w:szCs w:val="28"/>
            </w:rPr>
            <w:t>-</w:t>
          </w:r>
        </w:p>
      </w:tc>
    </w:tr>
  </w:tbl>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framePr w:wrap="around" w:hAnchor="margin" w:vAnchor="text" w:xAlign="right" w:y="1"/>
      <w:rPr>
        <w:rStyle w:val="9"/>
      </w:rPr>
    </w:pPr>
    <w:r>
      <w:fldChar w:fldCharType="begin"/>
    </w:r>
    <w:r>
      <w:rPr>
        <w:rStyle w:val="9"/>
      </w:rPr>
      <w:instrText xml:space="preserve">PAGE  </w:instrText>
    </w:r>
    <w:r>
      <w:fldChar w:fldCharType="separate"/>
    </w:r>
    <w:r>
      <w:fldChar w:fldCharType="end"/>
    </w:r>
  </w:p>
  <w:p>
    <w:pPr>
      <w:pStyle w:val="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87" w:type="dxa"/>
      <w:tblBorders>
        <w:top w:val="single" w:color="auto" w:sz="8"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9287"/>
    </w:tblGrid>
    <w:tr>
      <w:trPr>
        <w:trHeight w:val="136" w:hRule="atLeast"/>
      </w:trPr>
      <w:tc>
        <w:tcPr>
          <w:tcW w:w="9287" w:type="dxa"/>
          <w:vAlign w:val="top"/>
        </w:tcPr>
        <w:p>
          <w:pPr>
            <w:pStyle w:val="5"/>
            <w:wordWrap w:val="0"/>
            <w:jc w:val="right"/>
            <w:rPr>
              <w:rFonts w:ascii="方正楷体简体" w:eastAsia="方正楷体简体"/>
              <w:sz w:val="28"/>
              <w:szCs w:val="28"/>
            </w:rPr>
          </w:pPr>
          <w:r>
            <w:rPr>
              <w:rFonts w:hint="eastAsia" w:ascii="方正楷体简体" w:eastAsia="方正楷体简体"/>
              <w:sz w:val="28"/>
              <w:szCs w:val="28"/>
            </w:rPr>
            <w:t xml:space="preserve">共 </w:t>
          </w:r>
          <w:r>
            <w:rPr>
              <w:rFonts w:eastAsia="方正楷体简体"/>
              <w:sz w:val="28"/>
              <w:szCs w:val="28"/>
            </w:rPr>
            <w:fldChar w:fldCharType="begin"/>
          </w:r>
          <w:r>
            <w:rPr>
              <w:rStyle w:val="9"/>
              <w:rFonts w:eastAsia="方正楷体简体"/>
              <w:sz w:val="28"/>
              <w:szCs w:val="28"/>
            </w:rPr>
            <w:instrText xml:space="preserve"> NUMPAGES </w:instrText>
          </w:r>
          <w:r>
            <w:rPr>
              <w:rFonts w:eastAsia="方正楷体简体"/>
              <w:sz w:val="28"/>
              <w:szCs w:val="28"/>
            </w:rPr>
            <w:fldChar w:fldCharType="separate"/>
          </w:r>
          <w:r>
            <w:rPr>
              <w:rStyle w:val="9"/>
              <w:rFonts w:eastAsia="方正楷体简体"/>
              <w:sz w:val="28"/>
              <w:szCs w:val="28"/>
            </w:rPr>
            <w:t>20</w:t>
          </w:r>
          <w:r>
            <w:rPr>
              <w:rFonts w:eastAsia="方正楷体简体"/>
              <w:sz w:val="28"/>
              <w:szCs w:val="28"/>
            </w:rPr>
            <w:fldChar w:fldCharType="end"/>
          </w:r>
          <w:r>
            <w:rPr>
              <w:rFonts w:hint="eastAsia" w:ascii="方正楷体简体" w:eastAsia="方正楷体简体"/>
              <w:sz w:val="28"/>
              <w:szCs w:val="28"/>
            </w:rPr>
            <w:t xml:space="preserve"> 页</w:t>
          </w:r>
        </w:p>
      </w:tc>
    </w:tr>
  </w:tbl>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jc w:val="left"/>
    </w:pPr>
    <w:r>
      <w:tab/>
    </w:r>
    <w:r>
      <w:tab/>
    </w:r>
    <w:r>
      <w:tab/>
    </w:r>
    <w:r>
      <w:tab/>
    </w: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style w:type="paragraph" w:default="1" w:styleId="1">
    <w:name w:val="Normal"/>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tyle>
  <w:style w:type="paragraph" w:styleId="2">
    <w:name w:val="Body Text"/>
    <w:basedOn w:val="1"/>
    <w:link w:val="3"/>
    <w:pPr>
      <w:autoSpaceDE w:val="0"/>
      <w:autoSpaceDN w:val="0"/>
      <w:adjustRightInd w:val="0"/>
      <w:snapToGrid w:val="0"/>
      <w:spacing w:line="580" w:lineRule="exact"/>
      <w:textAlignment w:val="baseline"/>
    </w:pPr>
    <w:rPr>
      <w:rFonts w:ascii="仿宋_GB2312" w:hAnsi="Times New Roman" w:eastAsia="仿宋_GB2312" w:cs="Times New Roman"/>
      <w:spacing w:val="-20"/>
      <w:kern w:val="0"/>
      <w:sz w:val="32"/>
      <w:szCs w:val="20"/>
    </w:rPr>
  </w:style>
  <w:style w:type="character" w:customStyle="1" w:styleId="3">
    <w:name w:val="正文文本 Char"/>
    <w:basedOn w:val="4"/>
    <w:link w:val="2"/>
    <w:semiHidden/>
    <w:rPr>
      <w:rFonts w:ascii="仿宋_GB2312" w:hAnsi="Times New Roman" w:eastAsia="仿宋_GB2312" w:cs="Times New Roman"/>
      <w:spacing w:val="-20"/>
      <w:kern w:val="0"/>
      <w:sz w:val="32"/>
      <w:szCs w:val="20"/>
    </w:rPr>
  </w:style>
  <w:style w:type="paragraph" w:styleId="5">
    <w:name w:val="footer"/>
    <w:basedOn w:val="1"/>
    <w:link w:val="6"/>
    <w:pPr>
      <w:tabs>
        <w:tab w:val="center" w:pos="4153"/>
        <w:tab w:val="right" w:pos="8306"/>
      </w:tabs>
      <w:snapToGrid w:val="0"/>
      <w:spacing w:line="240" w:lineRule="atLeast"/>
      <w:jc w:val="left"/>
    </w:pPr>
    <w:rPr>
      <w:sz w:val="18"/>
      <w:szCs w:val="18"/>
    </w:rPr>
  </w:style>
  <w:style w:type="character" w:customStyle="1" w:styleId="6">
    <w:name w:val="页脚 Char"/>
    <w:basedOn w:val="4"/>
    <w:link w:val="5"/>
    <w:semiHidden/>
    <w:rPr>
      <w:sz w:val="18"/>
      <w:szCs w:val="18"/>
    </w:rPr>
  </w:style>
  <w:style w:type="paragraph" w:styleId="7">
    <w:name w:val="header"/>
    <w:basedOn w:val="1"/>
    <w:link w:val="8"/>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8">
    <w:name w:val="页眉 Char"/>
    <w:basedOn w:val="4"/>
    <w:link w:val="7"/>
    <w:semiHidden/>
    <w:rPr>
      <w:sz w:val="18"/>
      <w:szCs w:val="18"/>
    </w:rPr>
  </w:style>
  <w:style w:type="character" w:customStyle="1" w:styleId="9">
    <w:name w:val="page number"/>
    <w:basedOn w:val="4"/>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1394</Words>
  <Characters>7951</Characters>
  <Lines>66</Lines>
  <Paragraphs>18</Paragraphs>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2021-06-23T16:49:00Z</dcterms:created>
  <dc:creator>Admin</dc:creator>
  <cp:lastPrinted>2021-06-16T19:47:00Z</cp:lastPrinted>
  <dcterms:modified xsi:type="dcterms:W3CDTF">2021-06-23T17:47:04Z</dcterms:modified>
  <dc:title>Admin</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y fmtid="{D5CDD505-2E9C-101B-9397-08002B2CF9AE}" pid="3" name="ICV">
    <vt:lpwstr>A921E6B475B54D7FA5F0B7BB719B4EC9</vt:lpwstr>
  </property>
</Properties>
</file>